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представителя ответчика Бабуриной И.В., действующей на основании доверенности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824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Управком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«Уют» городского округа Евпатория Республики Крым (ИНН 9110089086</w:t>
      </w:r>
      <w:r>
        <w:rPr>
          <w:rFonts w:ascii="Times New Roman" w:eastAsia="Times New Roman" w:hAnsi="Times New Roman" w:cs="Times New Roman"/>
          <w:sz w:val="26"/>
          <w:szCs w:val="26"/>
        </w:rPr>
        <w:t>, ОГРН: 1159102005590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Кучерявой Валентине Петровне (паспорт серии 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за услуги по управлению, содержанию и текущему ремонту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Управком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«Уют» городского округа Евпатория Республики Крым (ИНН 9110089086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ОГРН: 1159102005590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Кучерявой Валентине Петровне (паспорт серии </w:t>
      </w:r>
      <w:r>
        <w:rPr>
          <w:rStyle w:val="cat-User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за услуги по управлению, содержанию и текущему ремонту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Кучерявой Валентины Петровны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Управком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«Уют» городского округа Евпатория Республики Крым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услуг по управлению многоквартирным домом, содержанию и текущему ремонту общего имущест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Sumgrp-13rplc-2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4rplc-2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основной долг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04.10.2021 по 01.11.2022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5rplc-3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пени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Кучерявой Валентины Петровны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Управком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«Уют» городского округа Евпатория Республики Крым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16rplc-35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3rplc-21">
    <w:name w:val="cat-UserDefined grp-23 rplc-21"/>
    <w:basedOn w:val="DefaultParagraphFont"/>
  </w:style>
  <w:style w:type="character" w:customStyle="1" w:styleId="cat-Sumgrp-13rplc-26">
    <w:name w:val="cat-Sum grp-13 rplc-26"/>
    <w:basedOn w:val="DefaultParagraphFont"/>
  </w:style>
  <w:style w:type="character" w:customStyle="1" w:styleId="cat-Sumgrp-14rplc-27">
    <w:name w:val="cat-Sum grp-14 rplc-27"/>
    <w:basedOn w:val="DefaultParagraphFont"/>
  </w:style>
  <w:style w:type="character" w:customStyle="1" w:styleId="cat-Sumgrp-15rplc-31">
    <w:name w:val="cat-Sum grp-15 rplc-31"/>
    <w:basedOn w:val="DefaultParagraphFont"/>
  </w:style>
  <w:style w:type="character" w:customStyle="1" w:styleId="cat-Sumgrp-16rplc-35">
    <w:name w:val="cat-Sum grp-1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